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A9" w:rsidRPr="006537B9" w:rsidRDefault="00343DA9" w:rsidP="00490A5D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224"/>
      </w:tblGrid>
      <w:tr w:rsidR="00343DA9" w:rsidTr="00343DA9">
        <w:tc>
          <w:tcPr>
            <w:tcW w:w="9224" w:type="dxa"/>
          </w:tcPr>
          <w:p w:rsidR="00490A5D" w:rsidRDefault="00490A5D" w:rsidP="00343DA9">
            <w:pPr>
              <w:wordWrap/>
              <w:spacing w:line="432" w:lineRule="auto"/>
              <w:jc w:val="center"/>
              <w:textAlignment w:val="baseline"/>
              <w:rPr>
                <w:rFonts w:ascii="Arial" w:eastAsia="Dotum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343DA9" w:rsidRPr="00343DA9" w:rsidRDefault="00490A5D" w:rsidP="00343DA9">
            <w:pPr>
              <w:wordWrap/>
              <w:spacing w:line="432" w:lineRule="auto"/>
              <w:jc w:val="center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4"/>
                <w:szCs w:val="24"/>
                <w:lang/>
              </w:rPr>
              <w:t>Eslatama - Soliq to</w:t>
            </w: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4"/>
                <w:szCs w:val="24"/>
                <w:lang/>
              </w:rPr>
              <w:t>’</w:t>
            </w: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4"/>
                <w:szCs w:val="24"/>
                <w:lang/>
              </w:rPr>
              <w:t>lovlarini o</w:t>
            </w: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4"/>
                <w:szCs w:val="24"/>
                <w:lang/>
              </w:rPr>
              <w:t>’</w:t>
            </w: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4"/>
                <w:szCs w:val="24"/>
                <w:lang/>
              </w:rPr>
              <w:t>z vaqtida to</w:t>
            </w: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4"/>
                <w:szCs w:val="24"/>
                <w:lang/>
              </w:rPr>
              <w:t>’</w:t>
            </w: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4"/>
                <w:szCs w:val="24"/>
                <w:lang/>
              </w:rPr>
              <w:t>lamaslik</w:t>
            </w:r>
          </w:p>
          <w:p w:rsidR="00490A5D" w:rsidRDefault="00490A5D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Cs w:val="20"/>
              </w:rPr>
            </w:pPr>
          </w:p>
          <w:p w:rsidR="00343DA9" w:rsidRPr="001A35FF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Biz fuqarolik ishlari bo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yicha sizning uzluksiz va ishonchli hamkorligingiz uchun 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z minnatdorchiligimizni bildiramiz.</w:t>
            </w:r>
          </w:p>
          <w:p w:rsidR="00343DA9" w:rsidRPr="001A35FF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</w:p>
          <w:p w:rsidR="00343DA9" w:rsidRPr="006537B9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Sizning hududlarda mahalliy soliq to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lovlaringiz quyidagicha amalga oshiriladi va _______ orqali to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lovni amalga oshirishingizni so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raymiz.  Agar siz soliq to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lovlarini 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z vaqtida to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lamasangiz, soliq bilan bog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liq bir qator muammolarga duchor bo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lasiz (bank jamg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armangiz bloklanadi va aktivlaringiz kim oshdi savdosiga qo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yiladi va hokazo)</w:t>
            </w:r>
          </w:p>
          <w:p w:rsidR="00343DA9" w:rsidRPr="006537B9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</w:p>
          <w:p w:rsidR="00343DA9" w:rsidRPr="006537B9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Siz to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lovlarni masofadan turib, kredit kartochkangiz orqali yoki quyidagi web sahifaga kirib amalga oshirishingiz mumkin. www.wetax.go.kr</w:t>
            </w:r>
          </w:p>
          <w:p w:rsidR="00343DA9" w:rsidRPr="006537B9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</w:p>
          <w:p w:rsidR="00343DA9" w:rsidRPr="006537B9" w:rsidRDefault="003C09D7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 xml:space="preserve">Sizni qiziqtirgan har qanday savol bilan 00 Gun shahri Soliq Idorasining 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☎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 xml:space="preserve"> 000-00-0000 ishonch telefonlariga qo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ng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 xml:space="preserve">iroq qilishingiz mumkin. </w:t>
            </w:r>
          </w:p>
          <w:p w:rsidR="00343DA9" w:rsidRPr="006537B9" w:rsidRDefault="00343DA9" w:rsidP="001A35FF">
            <w:pPr>
              <w:spacing w:line="312" w:lineRule="auto"/>
              <w:ind w:left="330" w:hangingChars="150" w:hanging="33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  <w:r w:rsidRPr="001A35FF">
              <w:rPr>
                <w:rFonts w:ascii="Gulim" w:eastAsia="Gulim" w:hAnsi="Gulim" w:cs="Gulim" w:hint="eastAsia"/>
                <w:color w:val="000000" w:themeColor="text1"/>
                <w:kern w:val="0"/>
                <w:sz w:val="22"/>
                <w:lang/>
              </w:rPr>
              <w:t>※ Agar siz ushbu eslatma jo’natilgan vaqtga  qadar soliq to’lovlarini amalga oshirgan bo’lsangiz, sizga o’z minnatdorchiligimizni bildiramiz</w:t>
            </w:r>
          </w:p>
          <w:p w:rsidR="00343DA9" w:rsidRPr="006537B9" w:rsidRDefault="00343DA9" w:rsidP="00343DA9">
            <w:pPr>
              <w:wordWrap/>
              <w:spacing w:line="43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</w:p>
          <w:p w:rsidR="00343DA9" w:rsidRPr="006537B9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□ Hududlardagi miqdor: _____ Quti, ______ Von</w:t>
            </w:r>
          </w:p>
          <w:p w:rsidR="00343DA9" w:rsidRPr="006537B9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□ Virtual hisob raqam: _______________ Bank)</w:t>
            </w:r>
          </w:p>
          <w:p w:rsidR="00343DA9" w:rsidRPr="006537B9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</w:pPr>
          </w:p>
          <w:p w:rsidR="00343DA9" w:rsidRPr="001A35FF" w:rsidRDefault="00490A5D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Dotum" w:hAnsi="Arial" w:cs="Arial"/>
                <w:b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2"/>
                <w:lang/>
              </w:rPr>
              <w:t>Gun shahri hokimi  00 (00-gun hokimi / 00-gu hokimi)</w:t>
            </w:r>
          </w:p>
          <w:p w:rsidR="00343DA9" w:rsidRDefault="00343DA9" w:rsidP="00343DA9">
            <w:pPr>
              <w:rPr>
                <w:rFonts w:ascii="Arial" w:eastAsia="Dotum" w:hAnsi="Arial" w:cs="Arial"/>
                <w:color w:val="000000" w:themeColor="text1"/>
              </w:rPr>
            </w:pPr>
          </w:p>
        </w:tc>
      </w:tr>
    </w:tbl>
    <w:p w:rsidR="00343DA9" w:rsidRDefault="00343DA9" w:rsidP="00343DA9">
      <w:pPr>
        <w:rPr>
          <w:rFonts w:ascii="Arial" w:eastAsia="Dotum" w:hAnsi="Arial" w:cs="Arial"/>
          <w:color w:val="000000" w:themeColor="text1"/>
        </w:rPr>
      </w:pPr>
    </w:p>
    <w:p w:rsidR="001A35FF" w:rsidRDefault="001A35FF">
      <w:pPr>
        <w:widowControl/>
        <w:wordWrap/>
        <w:autoSpaceDE/>
        <w:autoSpaceDN/>
        <w:rPr>
          <w:rFonts w:ascii="Dotum" w:eastAsia="Dotum" w:hAnsi="Dotum" w:cs="Arial"/>
          <w:color w:val="000000" w:themeColor="text1"/>
          <w:sz w:val="24"/>
          <w:szCs w:val="24"/>
        </w:rPr>
      </w:pPr>
      <w:r>
        <w:rPr>
          <w:rFonts w:ascii="Dotum" w:eastAsia="Dotum" w:hAnsi="Dotum" w:cs="Arial"/>
          <w:color w:val="000000" w:themeColor="text1"/>
          <w:sz w:val="24"/>
          <w:szCs w:val="24"/>
          <w:lang/>
        </w:rPr>
        <w:br w:type="page"/>
      </w:r>
    </w:p>
    <w:p w:rsidR="00343DA9" w:rsidRPr="00490A5D" w:rsidRDefault="00343DA9" w:rsidP="00343DA9">
      <w:pPr>
        <w:rPr>
          <w:rFonts w:ascii="Arial" w:eastAsia="Dotum" w:hAnsi="Arial" w:cs="Arial"/>
          <w:color w:val="000000" w:themeColor="text1"/>
          <w:sz w:val="24"/>
          <w:szCs w:val="24"/>
        </w:rPr>
      </w:pPr>
      <w:r w:rsidRPr="00490A5D">
        <w:rPr>
          <w:rFonts w:ascii="Dotum" w:eastAsia="Dotum" w:hAnsi="Dotum" w:cs="Arial" w:hint="eastAsia"/>
          <w:color w:val="000000" w:themeColor="text1"/>
          <w:sz w:val="24"/>
          <w:szCs w:val="24"/>
          <w:lang/>
        </w:rPr>
        <w:lastRenderedPageBreak/>
        <w:t>②</w:t>
      </w:r>
    </w:p>
    <w:tbl>
      <w:tblPr>
        <w:tblStyle w:val="a6"/>
        <w:tblW w:w="0" w:type="auto"/>
        <w:tblLook w:val="04A0"/>
      </w:tblPr>
      <w:tblGrid>
        <w:gridCol w:w="9224"/>
      </w:tblGrid>
      <w:tr w:rsidR="00343DA9" w:rsidRPr="006537B9" w:rsidTr="00343DA9">
        <w:tc>
          <w:tcPr>
            <w:tcW w:w="9224" w:type="dxa"/>
          </w:tcPr>
          <w:p w:rsidR="00343DA9" w:rsidRDefault="00343DA9" w:rsidP="00343DA9">
            <w:pPr>
              <w:wordWrap/>
              <w:spacing w:line="336" w:lineRule="auto"/>
              <w:jc w:val="center"/>
              <w:textAlignment w:val="baseline"/>
              <w:rPr>
                <w:rFonts w:ascii="Arial" w:eastAsia="Dotum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343DA9" w:rsidRPr="00343DA9" w:rsidRDefault="00E86557" w:rsidP="00343DA9">
            <w:pPr>
              <w:wordWrap/>
              <w:spacing w:line="336" w:lineRule="auto"/>
              <w:jc w:val="center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Dotum" w:hAnsi="Arial" w:cs="Arial" w:hint="eastAsia"/>
                <w:b/>
                <w:color w:val="000000" w:themeColor="text1"/>
                <w:kern w:val="0"/>
                <w:sz w:val="26"/>
                <w:szCs w:val="26"/>
                <w:lang/>
              </w:rPr>
              <w:t>Avtomobilga davlat raqamini saqlash  uchun ruxsatnoma</w:t>
            </w:r>
          </w:p>
          <w:p w:rsidR="00E86557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</w:p>
          <w:p w:rsidR="00343DA9" w:rsidRPr="00343DA9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Avtomobilning ro</w:t>
            </w:r>
            <w:r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yxatdan o</w:t>
            </w:r>
            <w:r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tgan raqami:</w:t>
            </w:r>
          </w:p>
          <w:p w:rsidR="00343DA9" w:rsidRPr="00343DA9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Nomi:</w:t>
            </w:r>
          </w:p>
          <w:p w:rsidR="00343DA9" w:rsidRPr="00343DA9" w:rsidRDefault="00E86557" w:rsidP="00343DA9">
            <w:pPr>
              <w:spacing w:line="336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Avtomobil saqlanadigan joy:</w:t>
            </w:r>
          </w:p>
          <w:p w:rsidR="00343DA9" w:rsidRPr="00343DA9" w:rsidRDefault="00343DA9" w:rsidP="00343DA9">
            <w:pPr>
              <w:spacing w:line="336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</w:p>
          <w:p w:rsidR="002C267A" w:rsidRDefault="00343DA9" w:rsidP="002C267A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spacing w:val="-8"/>
                <w:kern w:val="0"/>
                <w:sz w:val="22"/>
              </w:rPr>
            </w:pP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1. </w:t>
            </w:r>
            <w:r w:rsidR="002C267A">
              <w:rPr>
                <w:rFonts w:ascii="Arial" w:eastAsia="Dotum" w:hAnsi="Arial" w:cs="Arial" w:hint="eastAsia"/>
                <w:color w:val="000000" w:themeColor="text1"/>
                <w:spacing w:val="-8"/>
                <w:kern w:val="0"/>
                <w:sz w:val="22"/>
                <w:lang/>
              </w:rPr>
              <w:t>Avtomobilning davlat raqami soliq byurosi tomonidan Soliq Kodeksining 131 moddasiga asosan rasmiy qaydnomadan o</w:t>
            </w:r>
            <w:r w:rsidR="002C267A">
              <w:rPr>
                <w:rFonts w:ascii="Arial" w:eastAsia="Dotum" w:hAnsi="Arial" w:cs="Arial" w:hint="eastAsia"/>
                <w:color w:val="000000" w:themeColor="text1"/>
                <w:spacing w:val="-8"/>
                <w:kern w:val="0"/>
                <w:sz w:val="22"/>
                <w:lang/>
              </w:rPr>
              <w:t>’</w:t>
            </w:r>
            <w:r w:rsidR="002C267A">
              <w:rPr>
                <w:rFonts w:ascii="Arial" w:eastAsia="Dotum" w:hAnsi="Arial" w:cs="Arial" w:hint="eastAsia"/>
                <w:color w:val="000000" w:themeColor="text1"/>
                <w:spacing w:val="-8"/>
                <w:kern w:val="0"/>
                <w:sz w:val="22"/>
                <w:lang/>
              </w:rPr>
              <w:t xml:space="preserve">tkaziladi. </w:t>
            </w:r>
          </w:p>
          <w:p w:rsidR="002C267A" w:rsidRDefault="00343DA9" w:rsidP="002C267A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spacing w:val="-8"/>
                <w:kern w:val="0"/>
                <w:sz w:val="22"/>
              </w:rPr>
            </w:pP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2. Agar ushbu ruxsatnomaga o’zboshimchalik bilan soliq idorasining ruxsatisiz zarar yetkazilsa yoki yaroqsiz holga keltirilsa, u holda Jinoyat Kodeksining 140 moddasiga asosan jinoiy javobgarlikka tortiladi. </w:t>
            </w:r>
          </w:p>
          <w:p w:rsidR="00E0081C" w:rsidRDefault="00343DA9" w:rsidP="00E0081C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3. Avtomobil davlat belgisi avtomobil solig’ini to’lab, rasmiy ruxsatnomani ko’rsatishingiz bilanoq qaytarilib beriladi. </w:t>
            </w:r>
          </w:p>
          <w:p w:rsidR="00343DA9" w:rsidRPr="00343DA9" w:rsidRDefault="00343DA9" w:rsidP="00E0081C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4. Agar avtomobil davlat belgisi olib qo’yilgan bo’lsa, sizga avtomobil haydash man etiladi. </w:t>
            </w:r>
          </w:p>
          <w:p w:rsidR="00343DA9" w:rsidRPr="00343DA9" w:rsidRDefault="00343DA9" w:rsidP="006E2CC5">
            <w:pPr>
              <w:spacing w:line="312" w:lineRule="auto"/>
              <w:ind w:left="306" w:hangingChars="150" w:hanging="306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spacing w:val="-8"/>
                <w:kern w:val="0"/>
                <w:sz w:val="22"/>
              </w:rPr>
            </w:pPr>
            <w:r w:rsidRPr="00343DA9">
              <w:rPr>
                <w:rFonts w:ascii="Gulim" w:eastAsia="Gulim" w:hAnsi="Gulim" w:cs="Gulim" w:hint="eastAsia"/>
                <w:color w:val="000000" w:themeColor="text1"/>
                <w:spacing w:val="-8"/>
                <w:kern w:val="0"/>
                <w:sz w:val="22"/>
                <w:lang/>
              </w:rPr>
              <w:t>※ Agar siz avtomobilni davlat raqamisiz haydasangiz, Avtomobilni boshqarish Qonunining 84-moddasiga asosan eng kamida 1 million Von jarimaga tortilasiz</w:t>
            </w:r>
          </w:p>
          <w:p w:rsidR="00343DA9" w:rsidRPr="006537B9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 w:val="fr-FR"/>
              </w:rPr>
            </w:pP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5. Rasmiy saqlash sanasi va vaqti:</w:t>
            </w:r>
          </w:p>
          <w:p w:rsidR="00343DA9" w:rsidRPr="006537B9" w:rsidRDefault="00343DA9" w:rsidP="00E0081C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 w:val="fr-FR"/>
              </w:rPr>
            </w:pP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6. Rasmiy saqlash uchun mas'ul muassasa va idora xodimi: </w:t>
            </w:r>
            <w:r w:rsidR="00490A5D">
              <w:rPr>
                <w:rFonts w:ascii="Arial" w:eastAsia="Dotum" w:hAnsi="Arial" w:cs="Arial" w:hint="eastAsia"/>
                <w:color w:val="000000" w:themeColor="text1"/>
                <w:kern w:val="0"/>
                <w:szCs w:val="20"/>
                <w:lang/>
              </w:rPr>
              <w:t xml:space="preserve">Savollar: </w:t>
            </w: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Gun/Gu shahrining Soliq Idorasi </w:t>
            </w:r>
          </w:p>
          <w:p w:rsidR="00343DA9" w:rsidRPr="006537B9" w:rsidRDefault="00343DA9" w:rsidP="00E0081C">
            <w:pPr>
              <w:spacing w:line="312" w:lineRule="auto"/>
              <w:ind w:firstLineChars="100" w:firstLine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 w:val="fr-FR"/>
              </w:rPr>
            </w:pPr>
            <w:r w:rsidRPr="00343DA9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Murojaat uchun tel: ☎ 000-00-0000</w:t>
            </w:r>
          </w:p>
          <w:p w:rsidR="00343DA9" w:rsidRPr="006537B9" w:rsidRDefault="00343DA9" w:rsidP="00343DA9">
            <w:pPr>
              <w:spacing w:line="312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  <w:lang w:val="fr-FR"/>
              </w:rPr>
            </w:pPr>
          </w:p>
          <w:p w:rsidR="00343DA9" w:rsidRPr="006537B9" w:rsidRDefault="00490A5D" w:rsidP="00343DA9">
            <w:pPr>
              <w:jc w:val="center"/>
              <w:rPr>
                <w:rFonts w:ascii="Arial" w:eastAsia="Dotum" w:hAnsi="Arial" w:cs="Arial"/>
                <w:b/>
                <w:color w:val="000000" w:themeColor="text1"/>
                <w:kern w:val="0"/>
                <w:sz w:val="22"/>
                <w:lang w:val="fr-FR"/>
              </w:rPr>
            </w:pPr>
            <w:r w:rsidRPr="00490A5D">
              <w:rPr>
                <w:rFonts w:ascii="Arial" w:eastAsia="Dotum" w:hAnsi="Arial" w:cs="Arial" w:hint="eastAsia"/>
                <w:b/>
                <w:color w:val="000000" w:themeColor="text1"/>
                <w:kern w:val="0"/>
                <w:szCs w:val="20"/>
                <w:lang/>
              </w:rPr>
              <w:t>Gun shahri hokimi 00 (00-gun hokimi / 00-gu hokimi)</w:t>
            </w:r>
          </w:p>
          <w:p w:rsidR="00343DA9" w:rsidRPr="006537B9" w:rsidRDefault="00343DA9" w:rsidP="00343DA9">
            <w:pPr>
              <w:jc w:val="center"/>
              <w:rPr>
                <w:rFonts w:ascii="Arial" w:eastAsia="Dotum" w:hAnsi="Arial" w:cs="Arial"/>
                <w:color w:val="000000" w:themeColor="text1"/>
                <w:lang w:val="fr-FR"/>
              </w:rPr>
            </w:pPr>
          </w:p>
        </w:tc>
      </w:tr>
    </w:tbl>
    <w:p w:rsidR="00343DA9" w:rsidRPr="006537B9" w:rsidRDefault="00343DA9" w:rsidP="00343DA9">
      <w:pPr>
        <w:rPr>
          <w:rFonts w:ascii="Arial" w:eastAsia="Dotum" w:hAnsi="Arial" w:cs="Arial"/>
          <w:color w:val="000000" w:themeColor="text1"/>
          <w:lang w:val="fr-FR"/>
        </w:rPr>
      </w:pPr>
    </w:p>
    <w:p w:rsidR="001A35FF" w:rsidRPr="006537B9" w:rsidRDefault="001A35FF">
      <w:pPr>
        <w:widowControl/>
        <w:wordWrap/>
        <w:autoSpaceDE/>
        <w:autoSpaceDN/>
        <w:rPr>
          <w:rFonts w:ascii="Dotum" w:eastAsia="Dotum" w:hAnsi="Dotum" w:cs="Arial"/>
          <w:color w:val="000000" w:themeColor="text1"/>
          <w:lang w:val="fr-FR"/>
        </w:rPr>
      </w:pPr>
      <w:r>
        <w:rPr>
          <w:rFonts w:ascii="Dotum" w:eastAsia="Dotum" w:hAnsi="Dotum" w:cs="Arial"/>
          <w:color w:val="000000" w:themeColor="text1"/>
          <w:lang/>
        </w:rPr>
        <w:br w:type="page"/>
      </w:r>
    </w:p>
    <w:p w:rsidR="00343DA9" w:rsidRDefault="00343DA9" w:rsidP="00343DA9">
      <w:pPr>
        <w:rPr>
          <w:rFonts w:ascii="Arial" w:eastAsia="Dotum" w:hAnsi="Arial" w:cs="Arial"/>
          <w:color w:val="000000" w:themeColor="text1"/>
        </w:rPr>
      </w:pPr>
      <w:r>
        <w:rPr>
          <w:rFonts w:ascii="Dotum" w:eastAsia="Dotum" w:hAnsi="Dotum" w:cs="Arial" w:hint="eastAsia"/>
          <w:color w:val="000000" w:themeColor="text1"/>
          <w:lang/>
        </w:rPr>
        <w:lastRenderedPageBreak/>
        <w:t>③</w:t>
      </w:r>
    </w:p>
    <w:tbl>
      <w:tblPr>
        <w:tblStyle w:val="a6"/>
        <w:tblW w:w="0" w:type="auto"/>
        <w:tblLook w:val="04A0"/>
      </w:tblPr>
      <w:tblGrid>
        <w:gridCol w:w="9224"/>
      </w:tblGrid>
      <w:tr w:rsidR="00343DA9" w:rsidTr="00343DA9">
        <w:tc>
          <w:tcPr>
            <w:tcW w:w="9224" w:type="dxa"/>
          </w:tcPr>
          <w:p w:rsidR="00343DA9" w:rsidRPr="00E0081C" w:rsidRDefault="00343DA9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Cs w:val="20"/>
              </w:rPr>
            </w:pPr>
          </w:p>
          <w:p w:rsidR="00343DA9" w:rsidRDefault="006E2CC5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Dotum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1A35FF">
              <w:rPr>
                <w:rFonts w:ascii="Arial" w:eastAsia="Dotum" w:hAnsi="Arial" w:cs="Arial"/>
                <w:b/>
                <w:color w:val="000000" w:themeColor="text1"/>
                <w:kern w:val="0"/>
                <w:sz w:val="24"/>
                <w:szCs w:val="24"/>
                <w:lang/>
              </w:rPr>
              <w:t>Teng bo’lingan individual rezident solig’i</w:t>
            </w:r>
          </w:p>
          <w:p w:rsidR="001A35FF" w:rsidRPr="001A35FF" w:rsidRDefault="001A35FF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Dotum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343DA9" w:rsidRPr="001A35FF" w:rsidRDefault="004D6348" w:rsidP="00343DA9">
            <w:pPr>
              <w:numPr>
                <w:ilvl w:val="0"/>
                <w:numId w:val="1"/>
              </w:numPr>
              <w:spacing w:line="384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Teng bo’lingan individual rezident solig’I – o’zi nima?</w:t>
            </w:r>
          </w:p>
          <w:p w:rsidR="00343DA9" w:rsidRPr="001A35FF" w:rsidRDefault="00E0081C" w:rsidP="002C267A">
            <w:pPr>
              <w:spacing w:line="384" w:lineRule="auto"/>
              <w:ind w:leftChars="100" w:left="20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Mahalliy soliqlar Gun yoki Gu shahrida ro’yxatdan o’tgan barcha fuqoralar uchun teng undiriladi. </w:t>
            </w:r>
          </w:p>
          <w:p w:rsidR="00343DA9" w:rsidRPr="001A35FF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2. Soliq miqdor: ○○○ Von</w:t>
            </w:r>
          </w:p>
          <w:p w:rsidR="00343DA9" w:rsidRPr="001A35FF" w:rsidRDefault="00343DA9" w:rsidP="00343DA9">
            <w:pPr>
              <w:spacing w:line="384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3. To’lov qabul qilinadigan kunlar: Har yili 31-Avgust </w:t>
            </w:r>
          </w:p>
          <w:p w:rsidR="00343DA9" w:rsidRPr="001A35FF" w:rsidRDefault="00343DA9" w:rsidP="001A35FF">
            <w:pPr>
              <w:spacing w:line="384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4. To’lov usuli: </w:t>
            </w:r>
            <w:r w:rsidRPr="001A35FF">
              <w:rPr>
                <w:rFonts w:ascii="Gulim" w:eastAsia="Gulim" w:hAnsi="Gulim" w:cs="Gulim" w:hint="eastAsia"/>
                <w:color w:val="000000" w:themeColor="text1"/>
                <w:kern w:val="0"/>
                <w:sz w:val="22"/>
                <w:lang/>
              </w:rPr>
              <w:t xml:space="preserve">①Soliq to’lov qog’ozini olib kelib istalgan bankdan to’lanishi mumkin, ②elektron hisob raqamga pul yuborilishi mumkin yoki ③ banklarning CD/ATM bo’limlarida kredit kartochkasi hamda bank kitobchasi orqali to’lanishi mumkin. </w:t>
            </w:r>
          </w:p>
          <w:p w:rsidR="00343DA9" w:rsidRPr="001A35FF" w:rsidRDefault="00343DA9" w:rsidP="00343DA9">
            <w:pPr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5. Savollar: Gun / Gu shahrining Soliq Idorasi</w:t>
            </w: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br/>
              <w:t>Tel: ☎ 000-000-0000</w:t>
            </w:r>
          </w:p>
          <w:p w:rsidR="00343DA9" w:rsidRPr="00E0081C" w:rsidRDefault="00343DA9" w:rsidP="00343DA9">
            <w:pPr>
              <w:rPr>
                <w:rFonts w:ascii="Arial" w:eastAsia="Dotum" w:hAnsi="Arial" w:cs="Arial"/>
                <w:color w:val="000000" w:themeColor="text1"/>
              </w:rPr>
            </w:pPr>
          </w:p>
        </w:tc>
      </w:tr>
    </w:tbl>
    <w:p w:rsidR="00343DA9" w:rsidRDefault="00343DA9" w:rsidP="00343DA9">
      <w:pPr>
        <w:rPr>
          <w:rFonts w:ascii="Arial" w:eastAsia="Dotum" w:hAnsi="Arial" w:cs="Arial"/>
          <w:color w:val="000000" w:themeColor="text1"/>
        </w:rPr>
      </w:pPr>
    </w:p>
    <w:p w:rsidR="001A35FF" w:rsidRDefault="001A35FF">
      <w:pPr>
        <w:widowControl/>
        <w:wordWrap/>
        <w:autoSpaceDE/>
        <w:autoSpaceDN/>
        <w:rPr>
          <w:rFonts w:ascii="Dotum" w:eastAsia="Dotum" w:hAnsi="Dotum" w:cs="Arial"/>
          <w:color w:val="000000" w:themeColor="text1"/>
        </w:rPr>
      </w:pPr>
      <w:r>
        <w:rPr>
          <w:rFonts w:ascii="Dotum" w:eastAsia="Dotum" w:hAnsi="Dotum" w:cs="Arial"/>
          <w:color w:val="000000" w:themeColor="text1"/>
          <w:lang/>
        </w:rPr>
        <w:br w:type="page"/>
      </w:r>
    </w:p>
    <w:p w:rsidR="00343DA9" w:rsidRDefault="00343DA9" w:rsidP="00343DA9">
      <w:pPr>
        <w:rPr>
          <w:rFonts w:ascii="Arial" w:eastAsia="Dotum" w:hAnsi="Arial" w:cs="Arial"/>
          <w:color w:val="000000" w:themeColor="text1"/>
        </w:rPr>
      </w:pPr>
      <w:r>
        <w:rPr>
          <w:rFonts w:ascii="Dotum" w:eastAsia="Dotum" w:hAnsi="Dotum" w:cs="Arial" w:hint="eastAsia"/>
          <w:color w:val="000000" w:themeColor="text1"/>
          <w:lang/>
        </w:rPr>
        <w:lastRenderedPageBreak/>
        <w:t>④</w:t>
      </w:r>
    </w:p>
    <w:tbl>
      <w:tblPr>
        <w:tblStyle w:val="a6"/>
        <w:tblW w:w="0" w:type="auto"/>
        <w:tblLook w:val="04A0"/>
      </w:tblPr>
      <w:tblGrid>
        <w:gridCol w:w="9224"/>
      </w:tblGrid>
      <w:tr w:rsidR="00343DA9" w:rsidTr="00343DA9">
        <w:tc>
          <w:tcPr>
            <w:tcW w:w="9224" w:type="dxa"/>
          </w:tcPr>
          <w:p w:rsidR="00343DA9" w:rsidRDefault="00343DA9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Cs w:val="20"/>
              </w:rPr>
            </w:pPr>
          </w:p>
          <w:p w:rsidR="00343DA9" w:rsidRPr="00343DA9" w:rsidRDefault="006E2CC5" w:rsidP="00343DA9">
            <w:pPr>
              <w:wordWrap/>
              <w:spacing w:line="384" w:lineRule="auto"/>
              <w:jc w:val="center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Dotum" w:hAnsi="Arial" w:cs="Arial"/>
                <w:color w:val="000000" w:themeColor="text1"/>
                <w:kern w:val="0"/>
                <w:sz w:val="24"/>
                <w:szCs w:val="24"/>
                <w:lang/>
              </w:rPr>
              <w:t>Avtomobil solig’i</w:t>
            </w:r>
          </w:p>
          <w:p w:rsidR="00343DA9" w:rsidRPr="001A35FF" w:rsidRDefault="006E2CC5" w:rsidP="00343DA9">
            <w:pPr>
              <w:numPr>
                <w:ilvl w:val="0"/>
                <w:numId w:val="2"/>
              </w:numPr>
              <w:spacing w:line="384" w:lineRule="auto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Avtomobil solig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- 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zi nima?</w:t>
            </w:r>
          </w:p>
          <w:p w:rsidR="00343DA9" w:rsidRPr="001A35FF" w:rsidRDefault="00E0081C" w:rsidP="00E0081C">
            <w:pPr>
              <w:spacing w:line="384" w:lineRule="auto"/>
              <w:ind w:leftChars="100" w:left="20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Gun shahridagi ro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yxatdan o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 xml:space="preserve">tgan avtomobil egalariga solinadigan mahalliy soliq turi. </w:t>
            </w:r>
          </w:p>
          <w:p w:rsidR="00343DA9" w:rsidRPr="001A35FF" w:rsidRDefault="00343DA9" w:rsidP="001A35FF">
            <w:pPr>
              <w:spacing w:line="384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2. Soliq miqdori: 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Dvigatel sig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imi x har bir kub santimetr o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tkazgich uchun avtomobil solig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 xml:space="preserve">i 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→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 xml:space="preserve"> Yillik soliq miqdori (ikki marta ya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ni yilning birinchi va ikkinchi yarmida to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lanadi)</w:t>
            </w:r>
          </w:p>
          <w:p w:rsidR="001A35FF" w:rsidRPr="001A35FF" w:rsidRDefault="00343DA9" w:rsidP="001A35FF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Gulim" w:eastAsia="Gulim" w:hAnsi="Gulim" w:cs="Gulim" w:hint="eastAsia"/>
                <w:color w:val="000000" w:themeColor="text1"/>
                <w:kern w:val="0"/>
                <w:sz w:val="22"/>
                <w:lang/>
              </w:rPr>
              <w:t>※ Soliq miqdori har ml o’tkazgichga ko’ra: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 xml:space="preserve"> 1000 kub/sm dan kam bo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lgan dvigatellar uchun 80 Von, 1600 kub/sm dan kam bo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lgan dvigatellar uchun 140 Von, 1600 kub/sm dan ko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p bo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’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lgan dvigatellar uchun 200 Von</w:t>
            </w:r>
          </w:p>
          <w:p w:rsidR="001A35FF" w:rsidRPr="001A35FF" w:rsidRDefault="00343DA9" w:rsidP="001A35FF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3. To’lov qabul qilinadigan kunlar: </w:t>
            </w:r>
            <w:r w:rsidR="00E0081C" w:rsidRPr="001A35FF">
              <w:rPr>
                <w:rFonts w:ascii="Arial" w:eastAsia="Dotum" w:hAnsi="Arial" w:cs="Arial" w:hint="eastAsia"/>
                <w:color w:val="000000" w:themeColor="text1"/>
                <w:kern w:val="0"/>
                <w:sz w:val="22"/>
                <w:lang/>
              </w:rPr>
              <w:t>Yilnbing birinchi yarmi (30-Iyun), ikkinchi yarmi (31-Dekabr)</w:t>
            </w:r>
          </w:p>
          <w:p w:rsidR="00343DA9" w:rsidRPr="001A35FF" w:rsidRDefault="00343DA9" w:rsidP="001A35FF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 xml:space="preserve">4. To’lov usuli: </w:t>
            </w:r>
            <w:r w:rsidR="001A35FF" w:rsidRPr="001A35FF">
              <w:rPr>
                <w:rFonts w:ascii="Gulim" w:eastAsia="Gulim" w:hAnsi="Gulim" w:cs="Gulim" w:hint="eastAsia"/>
                <w:color w:val="000000" w:themeColor="text1"/>
                <w:kern w:val="0"/>
                <w:sz w:val="22"/>
                <w:lang/>
              </w:rPr>
              <w:t>① Soliq to’lov qog’ozini olib kelib istalgan bankdan to’lanishi mumkin, ② elektron hisob raqamga pul yuborilishi mumkin yoki ③ banklarning CD/ATM bo’limlarida kredit kartochkasi hamda bank kitobchasi orqali to’lanishi mumkin.</w:t>
            </w:r>
          </w:p>
          <w:p w:rsidR="00343DA9" w:rsidRPr="001A35FF" w:rsidRDefault="00343DA9" w:rsidP="00343DA9">
            <w:pPr>
              <w:rPr>
                <w:rFonts w:ascii="Arial" w:eastAsia="Dotum" w:hAnsi="Arial" w:cs="Arial"/>
                <w:color w:val="000000" w:themeColor="text1"/>
                <w:kern w:val="0"/>
                <w:sz w:val="22"/>
              </w:rPr>
            </w:pP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t>5. Savollar: Gun / Gu shahrining Soliq Idorasi</w:t>
            </w:r>
            <w:r w:rsidRPr="001A35FF">
              <w:rPr>
                <w:rFonts w:ascii="Arial" w:eastAsia="Dotum" w:hAnsi="Arial" w:cs="Arial"/>
                <w:color w:val="000000" w:themeColor="text1"/>
                <w:kern w:val="0"/>
                <w:sz w:val="22"/>
                <w:lang/>
              </w:rPr>
              <w:br/>
              <w:t>Tel: ☎ 000-000-0000</w:t>
            </w:r>
          </w:p>
          <w:p w:rsidR="00343DA9" w:rsidRDefault="00343DA9" w:rsidP="00343DA9">
            <w:pPr>
              <w:rPr>
                <w:rFonts w:ascii="Arial" w:eastAsia="Dotum" w:hAnsi="Arial" w:cs="Arial"/>
                <w:color w:val="000000" w:themeColor="text1"/>
              </w:rPr>
            </w:pPr>
          </w:p>
        </w:tc>
      </w:tr>
    </w:tbl>
    <w:p w:rsidR="00343DA9" w:rsidRDefault="00343DA9" w:rsidP="00343DA9">
      <w:pPr>
        <w:rPr>
          <w:rFonts w:ascii="Arial" w:eastAsia="Dotum" w:hAnsi="Arial" w:cs="Arial"/>
          <w:color w:val="000000" w:themeColor="text1"/>
        </w:rPr>
      </w:pPr>
    </w:p>
    <w:sectPr w:rsidR="00343DA9" w:rsidSect="008D7C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FB" w:rsidRDefault="001849FB" w:rsidP="00486E89">
      <w:pPr>
        <w:spacing w:after="0" w:line="240" w:lineRule="auto"/>
      </w:pPr>
      <w:r>
        <w:separator/>
      </w:r>
    </w:p>
  </w:endnote>
  <w:endnote w:type="continuationSeparator" w:id="1">
    <w:p w:rsidR="001849FB" w:rsidRDefault="001849FB" w:rsidP="0048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FB" w:rsidRDefault="001849FB" w:rsidP="00486E89">
      <w:pPr>
        <w:spacing w:after="0" w:line="240" w:lineRule="auto"/>
      </w:pPr>
      <w:r>
        <w:separator/>
      </w:r>
    </w:p>
  </w:footnote>
  <w:footnote w:type="continuationSeparator" w:id="1">
    <w:p w:rsidR="001849FB" w:rsidRDefault="001849FB" w:rsidP="0048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979"/>
    <w:multiLevelType w:val="hybridMultilevel"/>
    <w:tmpl w:val="DFC4DD58"/>
    <w:lvl w:ilvl="0" w:tplc="BA0CD38A">
      <w:start w:val="1"/>
      <w:numFmt w:val="decimalEnclosedCircle"/>
      <w:lvlText w:val="%1"/>
      <w:lvlJc w:val="left"/>
      <w:pPr>
        <w:ind w:left="760" w:hanging="360"/>
      </w:pPr>
      <w:rPr>
        <w:rFonts w:ascii="Dotum" w:hAnsi="Dotum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703324"/>
    <w:multiLevelType w:val="multilevel"/>
    <w:tmpl w:val="661004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81265"/>
    <w:multiLevelType w:val="multilevel"/>
    <w:tmpl w:val="BFD0FF6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A9"/>
    <w:rsid w:val="000F1C59"/>
    <w:rsid w:val="000F71FB"/>
    <w:rsid w:val="00145F7F"/>
    <w:rsid w:val="001849FB"/>
    <w:rsid w:val="001A35FF"/>
    <w:rsid w:val="00254D3A"/>
    <w:rsid w:val="002C267A"/>
    <w:rsid w:val="00343DA9"/>
    <w:rsid w:val="00353077"/>
    <w:rsid w:val="003C09D7"/>
    <w:rsid w:val="0041580D"/>
    <w:rsid w:val="00486E89"/>
    <w:rsid w:val="00490A5D"/>
    <w:rsid w:val="004B5335"/>
    <w:rsid w:val="004B66E6"/>
    <w:rsid w:val="004D6348"/>
    <w:rsid w:val="005F1F76"/>
    <w:rsid w:val="006537B9"/>
    <w:rsid w:val="006E2CC5"/>
    <w:rsid w:val="007137F2"/>
    <w:rsid w:val="007D3A16"/>
    <w:rsid w:val="008D7CD9"/>
    <w:rsid w:val="00B86A95"/>
    <w:rsid w:val="00C32A20"/>
    <w:rsid w:val="00CB2F10"/>
    <w:rsid w:val="00E0081C"/>
    <w:rsid w:val="00E522DA"/>
    <w:rsid w:val="00E8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D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43D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343DA9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343DA9"/>
    <w:rPr>
      <w:color w:val="0000FF"/>
      <w:u w:val="single"/>
    </w:rPr>
  </w:style>
  <w:style w:type="table" w:styleId="a6">
    <w:name w:val="Table Grid"/>
    <w:basedOn w:val="a1"/>
    <w:uiPriority w:val="59"/>
    <w:rsid w:val="0034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3DA9"/>
    <w:pPr>
      <w:ind w:leftChars="400" w:left="800"/>
    </w:pPr>
  </w:style>
  <w:style w:type="paragraph" w:styleId="a8">
    <w:name w:val="header"/>
    <w:basedOn w:val="a"/>
    <w:link w:val="Char0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486E89"/>
  </w:style>
  <w:style w:type="paragraph" w:styleId="a9">
    <w:name w:val="footer"/>
    <w:basedOn w:val="a"/>
    <w:link w:val="Char1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486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343D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DefaultParagraphFont"/>
    <w:link w:val="BalloonText"/>
    <w:uiPriority w:val="99"/>
    <w:semiHidden/>
    <w:rsid w:val="00343D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바탕글"/>
    <w:basedOn w:val="Normal"/>
    <w:rsid w:val="00343DA9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unhideWhenUsed/>
    <w:rsid w:val="00343DA9"/>
    <w:rPr>
      <w:color w:val="0000FF"/>
      <w:u w:val="single"/>
    </w:rPr>
  </w:style>
  <w:style w:type="table" w:styleId="TableGrid">
    <w:name w:val="Table Grid"/>
    <w:basedOn w:val="TableNormal"/>
    <w:uiPriority w:val="59"/>
    <w:rsid w:val="0034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DA9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E89"/>
  </w:style>
  <w:style w:type="paragraph" w:styleId="Footer">
    <w:name w:val="footer"/>
    <w:basedOn w:val="Normal"/>
    <w:link w:val="FooterChar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관리자</cp:lastModifiedBy>
  <cp:revision>2</cp:revision>
  <dcterms:created xsi:type="dcterms:W3CDTF">2016-04-19T04:06:00Z</dcterms:created>
  <dcterms:modified xsi:type="dcterms:W3CDTF">2016-04-19T04:06:00Z</dcterms:modified>
</cp:coreProperties>
</file>